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7A" w:rsidRDefault="00AF4C3A" w:rsidP="00891CDC">
      <w:pPr>
        <w:pStyle w:val="1"/>
        <w:jc w:val="center"/>
      </w:pPr>
      <w:r>
        <w:t xml:space="preserve">Экспертный совет </w:t>
      </w:r>
      <w:r w:rsidR="00E76220" w:rsidRPr="000B05C9">
        <w:t>премии «Банковская сфера</w:t>
      </w:r>
      <w:r w:rsidR="00891CDC">
        <w:t xml:space="preserve"> 201</w:t>
      </w:r>
      <w:r>
        <w:t>4</w:t>
      </w:r>
      <w:r w:rsidR="00E76220" w:rsidRPr="000B05C9">
        <w:t>»</w:t>
      </w:r>
    </w:p>
    <w:tbl>
      <w:tblPr>
        <w:tblStyle w:val="a4"/>
        <w:tblW w:w="0" w:type="auto"/>
        <w:tblLayout w:type="fixed"/>
        <w:tblLook w:val="04A0"/>
      </w:tblPr>
      <w:tblGrid>
        <w:gridCol w:w="2802"/>
        <w:gridCol w:w="4819"/>
      </w:tblGrid>
      <w:tr w:rsidR="00AF4C3A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Абрамов Тимофей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Интерспутник</w:t>
            </w:r>
          </w:p>
        </w:tc>
      </w:tr>
      <w:tr w:rsidR="00AF4C3A" w:rsidRPr="003F2DF9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Аитов</w:t>
            </w:r>
            <w:proofErr w:type="spellEnd"/>
            <w:r w:rsidRPr="00745A7D">
              <w:rPr>
                <w:sz w:val="18"/>
                <w:szCs w:val="18"/>
              </w:rPr>
              <w:t xml:space="preserve"> Тимур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независимый эксперт 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Артемьева Карина </w:t>
            </w:r>
          </w:p>
          <w:p w:rsidR="00AF4C3A" w:rsidRPr="00750172" w:rsidRDefault="00AF4C3A" w:rsidP="00AF4C3A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НРА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Безуглова  Марина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Ассоциация менеджеров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Беликов Виталий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БЭСТ</w:t>
            </w:r>
            <w:r w:rsidRPr="00745A7D">
              <w:rPr>
                <w:sz w:val="18"/>
                <w:szCs w:val="18"/>
              </w:rPr>
              <w:t xml:space="preserve"> 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Богданов Василий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Телеканал «</w:t>
            </w:r>
            <w:proofErr w:type="spellStart"/>
            <w:proofErr w:type="gramStart"/>
            <w:r w:rsidRPr="00745A7D">
              <w:rPr>
                <w:sz w:val="18"/>
                <w:szCs w:val="18"/>
              </w:rPr>
              <w:t>PRO</w:t>
            </w:r>
            <w:proofErr w:type="gramEnd"/>
            <w:r w:rsidRPr="00745A7D">
              <w:rPr>
                <w:sz w:val="18"/>
                <w:szCs w:val="18"/>
              </w:rPr>
              <w:t>бизнес</w:t>
            </w:r>
            <w:proofErr w:type="spellEnd"/>
            <w:r w:rsidRPr="00745A7D">
              <w:rPr>
                <w:sz w:val="18"/>
                <w:szCs w:val="18"/>
              </w:rPr>
              <w:t>»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Буздалин</w:t>
            </w:r>
            <w:proofErr w:type="spellEnd"/>
            <w:r w:rsidRPr="00745A7D">
              <w:rPr>
                <w:sz w:val="18"/>
                <w:szCs w:val="18"/>
              </w:rPr>
              <w:t xml:space="preserve"> Алексей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Интерфакс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Буш Сергей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hyperlink r:id="rId8" w:history="1">
              <w:r w:rsidRPr="00745A7D">
                <w:rPr>
                  <w:sz w:val="18"/>
                  <w:szCs w:val="18"/>
                </w:rPr>
                <w:t>www.lab321.ru</w:t>
              </w:r>
            </w:hyperlink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C666E0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Викулин</w:t>
            </w:r>
            <w:proofErr w:type="spellEnd"/>
            <w:r w:rsidRPr="00745A7D">
              <w:rPr>
                <w:sz w:val="18"/>
                <w:szCs w:val="18"/>
              </w:rPr>
              <w:t xml:space="preserve"> Александр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НБКИ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Висящев</w:t>
            </w:r>
            <w:proofErr w:type="spellEnd"/>
            <w:r w:rsidRPr="00745A7D">
              <w:rPr>
                <w:sz w:val="18"/>
                <w:szCs w:val="18"/>
              </w:rPr>
              <w:t xml:space="preserve"> Андрей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ЦФТ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Владимирская Екатерина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F85768">
              <w:rPr>
                <w:sz w:val="18"/>
                <w:szCs w:val="18"/>
              </w:rPr>
              <w:t>Bankdirect.pro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Волобуев Денис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 xml:space="preserve"> </w:t>
            </w:r>
            <w:proofErr w:type="spellStart"/>
            <w:r w:rsidRPr="00745A7D">
              <w:rPr>
                <w:sz w:val="18"/>
                <w:szCs w:val="18"/>
              </w:rPr>
              <w:t>rpfu</w:t>
            </w:r>
            <w:r w:rsidRPr="00F85768">
              <w:rPr>
                <w:sz w:val="18"/>
                <w:szCs w:val="18"/>
              </w:rPr>
              <w:t>.</w:t>
            </w:r>
            <w:r w:rsidRPr="00745A7D">
              <w:rPr>
                <w:sz w:val="18"/>
                <w:szCs w:val="18"/>
              </w:rPr>
              <w:t>ru</w:t>
            </w:r>
            <w:proofErr w:type="spellEnd"/>
            <w:r w:rsidRPr="00F85768">
              <w:rPr>
                <w:sz w:val="18"/>
                <w:szCs w:val="18"/>
              </w:rPr>
              <w:t xml:space="preserve"> 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shd w:val="clear" w:color="auto" w:fill="FFFFFF"/>
              <w:spacing w:after="54"/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Вольхин Николай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независимый э</w:t>
            </w:r>
            <w:r w:rsidRPr="00F85768">
              <w:rPr>
                <w:sz w:val="18"/>
                <w:szCs w:val="18"/>
              </w:rPr>
              <w:t>ксперт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Воронцов Иван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Банки. Деловой мир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Гамза</w:t>
            </w:r>
            <w:proofErr w:type="spellEnd"/>
            <w:r w:rsidRPr="00745A7D">
              <w:rPr>
                <w:sz w:val="18"/>
                <w:szCs w:val="18"/>
              </w:rPr>
              <w:t xml:space="preserve"> Владимир </w:t>
            </w:r>
          </w:p>
        </w:tc>
        <w:tc>
          <w:tcPr>
            <w:tcW w:w="4819" w:type="dxa"/>
            <w:hideMark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Деловая Россия 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Генцис</w:t>
            </w:r>
            <w:proofErr w:type="spellEnd"/>
            <w:r w:rsidRPr="00745A7D">
              <w:rPr>
                <w:sz w:val="18"/>
                <w:szCs w:val="18"/>
              </w:rPr>
              <w:t xml:space="preserve"> Александр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F85768">
              <w:rPr>
                <w:sz w:val="18"/>
                <w:szCs w:val="18"/>
              </w:rPr>
              <w:t>Диасофт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Гольцов Александр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F85768">
              <w:rPr>
                <w:sz w:val="18"/>
                <w:szCs w:val="18"/>
              </w:rPr>
              <w:t>АМТ-Груп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Грибанов</w:t>
            </w:r>
            <w:proofErr w:type="spellEnd"/>
            <w:r w:rsidRPr="00745A7D">
              <w:rPr>
                <w:sz w:val="18"/>
                <w:szCs w:val="18"/>
              </w:rPr>
              <w:t xml:space="preserve"> Юрий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Frank</w:t>
            </w:r>
            <w:proofErr w:type="spellEnd"/>
            <w:r w:rsidRPr="00F85768">
              <w:rPr>
                <w:sz w:val="18"/>
                <w:szCs w:val="18"/>
              </w:rPr>
              <w:t xml:space="preserve"> </w:t>
            </w:r>
            <w:proofErr w:type="spellStart"/>
            <w:r w:rsidRPr="00745A7D">
              <w:rPr>
                <w:sz w:val="18"/>
                <w:szCs w:val="18"/>
              </w:rPr>
              <w:t>Research</w:t>
            </w:r>
            <w:proofErr w:type="spellEnd"/>
            <w:r w:rsidRPr="00F85768">
              <w:rPr>
                <w:sz w:val="18"/>
                <w:szCs w:val="18"/>
              </w:rPr>
              <w:t xml:space="preserve"> </w:t>
            </w:r>
            <w:proofErr w:type="spellStart"/>
            <w:r w:rsidRPr="00745A7D">
              <w:rPr>
                <w:sz w:val="18"/>
                <w:szCs w:val="18"/>
              </w:rPr>
              <w:t>Group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Гризов</w:t>
            </w:r>
            <w:proofErr w:type="spellEnd"/>
            <w:r w:rsidRPr="00745A7D">
              <w:rPr>
                <w:sz w:val="18"/>
                <w:szCs w:val="18"/>
              </w:rPr>
              <w:t xml:space="preserve"> Александр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ПЛАС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Гришанков Дмитрий 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Эксперт РА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Гусев  Алексей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Институт финансового планирования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Достов</w:t>
            </w:r>
            <w:proofErr w:type="spellEnd"/>
            <w:r w:rsidRPr="00745A7D">
              <w:rPr>
                <w:sz w:val="18"/>
                <w:szCs w:val="18"/>
              </w:rPr>
              <w:t xml:space="preserve"> Виктор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Электронные деньги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Дубровская Анна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Банки</w:t>
            </w:r>
            <w:proofErr w:type="gramStart"/>
            <w:r w:rsidRPr="00745A7D">
              <w:rPr>
                <w:sz w:val="18"/>
                <w:szCs w:val="18"/>
              </w:rPr>
              <w:t>.р</w:t>
            </w:r>
            <w:proofErr w:type="gramEnd"/>
            <w:r w:rsidRPr="00745A7D">
              <w:rPr>
                <w:sz w:val="18"/>
                <w:szCs w:val="18"/>
              </w:rPr>
              <w:t>у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Занин</w:t>
            </w:r>
            <w:proofErr w:type="spellEnd"/>
            <w:r w:rsidRPr="00745A7D">
              <w:rPr>
                <w:sz w:val="18"/>
                <w:szCs w:val="18"/>
              </w:rPr>
              <w:t xml:space="preserve"> Виталий 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F85768">
              <w:rPr>
                <w:sz w:val="18"/>
                <w:szCs w:val="18"/>
              </w:rPr>
              <w:t>Програмбанк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8B35F1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Зубова Марина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Гольфстрим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Ионов Виктор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Эксперт по наличному денежному обращению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ИЩЕНКО Петр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СБОР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Канин Владимир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Pay</w:t>
            </w:r>
            <w:r w:rsidRPr="00F85768">
              <w:rPr>
                <w:sz w:val="18"/>
                <w:szCs w:val="18"/>
              </w:rPr>
              <w:t>-</w:t>
            </w:r>
            <w:r w:rsidRPr="00745A7D">
              <w:rPr>
                <w:sz w:val="18"/>
                <w:szCs w:val="18"/>
              </w:rPr>
              <w:t>me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Кац  Екатерина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 xml:space="preserve">Ассоциация </w:t>
            </w:r>
            <w:r>
              <w:rPr>
                <w:sz w:val="18"/>
                <w:szCs w:val="18"/>
              </w:rPr>
              <w:t>м</w:t>
            </w:r>
            <w:r w:rsidRPr="00F85768">
              <w:rPr>
                <w:sz w:val="18"/>
                <w:szCs w:val="18"/>
              </w:rPr>
              <w:t>енеджеров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Коваленко Людмила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Банки. Деловой мир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Коровкин</w:t>
            </w:r>
            <w:proofErr w:type="spellEnd"/>
            <w:r w:rsidRPr="00745A7D">
              <w:rPr>
                <w:sz w:val="18"/>
                <w:szCs w:val="18"/>
              </w:rPr>
              <w:t xml:space="preserve"> Владимир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F85768">
              <w:rPr>
                <w:sz w:val="18"/>
                <w:szCs w:val="18"/>
              </w:rPr>
              <w:t>Астерос</w:t>
            </w:r>
            <w:proofErr w:type="spellEnd"/>
            <w:r w:rsidRPr="00F85768">
              <w:rPr>
                <w:sz w:val="18"/>
                <w:szCs w:val="18"/>
              </w:rPr>
              <w:t xml:space="preserve"> Консалтинг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Кротов Николай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Экономическая летопись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Кузьмин  Олег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Инверсия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Лобанова Екатерина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Ассоциация развития электронной коммерции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Лобанова Ирина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НАФИ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Логунов</w:t>
            </w:r>
            <w:proofErr w:type="spellEnd"/>
            <w:r w:rsidRPr="00745A7D">
              <w:rPr>
                <w:sz w:val="18"/>
                <w:szCs w:val="18"/>
              </w:rPr>
              <w:t xml:space="preserve"> Дмитрий 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Банковские технологии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Лопухин Александр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Экспертный институт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Макеев Алексей</w:t>
            </w:r>
          </w:p>
        </w:tc>
        <w:tc>
          <w:tcPr>
            <w:tcW w:w="4819" w:type="dxa"/>
            <w:hideMark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F85768">
              <w:rPr>
                <w:sz w:val="18"/>
                <w:szCs w:val="18"/>
              </w:rPr>
              <w:t>Неофлекс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Мальцев Игорь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Эмкварта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Маслова Дарья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Finparty.ru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Мехтиев Эльман 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АРБ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Мешкова</w:t>
            </w:r>
            <w:proofErr w:type="spellEnd"/>
            <w:r w:rsidRPr="00745A7D">
              <w:rPr>
                <w:sz w:val="18"/>
                <w:szCs w:val="18"/>
              </w:rPr>
              <w:t xml:space="preserve"> Алена</w:t>
            </w:r>
          </w:p>
        </w:tc>
        <w:tc>
          <w:tcPr>
            <w:tcW w:w="4819" w:type="dxa"/>
            <w:hideMark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Благотворительный фонд Константина </w:t>
            </w:r>
            <w:proofErr w:type="spellStart"/>
            <w:r w:rsidRPr="00745A7D">
              <w:rPr>
                <w:sz w:val="18"/>
                <w:szCs w:val="18"/>
              </w:rPr>
              <w:t>Хабенского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Милюков Анатолий 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АРБ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Мирошниченко Дмитрий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 xml:space="preserve">ГУ ВШЭ (НИУ) 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Мясников Николай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ОКБ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Нестеренко Марина </w:t>
            </w:r>
          </w:p>
        </w:tc>
        <w:tc>
          <w:tcPr>
            <w:tcW w:w="4819" w:type="dxa"/>
            <w:hideMark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Банковское Дело 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Николаенко Елена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proofErr w:type="gramStart"/>
            <w:r w:rsidRPr="00F85768">
              <w:rPr>
                <w:sz w:val="18"/>
                <w:szCs w:val="18"/>
              </w:rPr>
              <w:t>Рус-Рейтинг</w:t>
            </w:r>
            <w:proofErr w:type="spellEnd"/>
            <w:proofErr w:type="gram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Отрашевский</w:t>
            </w:r>
            <w:proofErr w:type="spellEnd"/>
            <w:r w:rsidRPr="00745A7D">
              <w:rPr>
                <w:sz w:val="18"/>
                <w:szCs w:val="18"/>
              </w:rPr>
              <w:t xml:space="preserve"> Юрий</w:t>
            </w:r>
          </w:p>
        </w:tc>
        <w:tc>
          <w:tcPr>
            <w:tcW w:w="4819" w:type="dxa"/>
            <w:hideMark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R-Style</w:t>
            </w:r>
            <w:proofErr w:type="spellEnd"/>
            <w:r w:rsidRPr="00745A7D">
              <w:rPr>
                <w:sz w:val="18"/>
                <w:szCs w:val="18"/>
              </w:rPr>
              <w:t xml:space="preserve"> </w:t>
            </w:r>
            <w:proofErr w:type="spellStart"/>
            <w:r w:rsidRPr="00745A7D">
              <w:rPr>
                <w:sz w:val="18"/>
                <w:szCs w:val="18"/>
              </w:rPr>
              <w:t>Softlab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Поминов Даниил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независимый эксперт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D0774B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Пронин Александр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НСПК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Рабадзей</w:t>
            </w:r>
            <w:proofErr w:type="spellEnd"/>
            <w:r w:rsidRPr="00745A7D">
              <w:rPr>
                <w:sz w:val="18"/>
                <w:szCs w:val="18"/>
              </w:rPr>
              <w:t xml:space="preserve"> Ольга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НСПК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852493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Романов Илья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lastRenderedPageBreak/>
              <w:t xml:space="preserve"> SAS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lastRenderedPageBreak/>
              <w:t>Романова Наталья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F85768">
              <w:rPr>
                <w:sz w:val="18"/>
                <w:szCs w:val="18"/>
              </w:rPr>
              <w:t>Банки</w:t>
            </w:r>
            <w:proofErr w:type="gramStart"/>
            <w:r w:rsidRPr="00F85768">
              <w:rPr>
                <w:sz w:val="18"/>
                <w:szCs w:val="18"/>
              </w:rPr>
              <w:t>.р</w:t>
            </w:r>
            <w:proofErr w:type="gramEnd"/>
            <w:r w:rsidRPr="00F85768">
              <w:rPr>
                <w:sz w:val="18"/>
                <w:szCs w:val="18"/>
              </w:rPr>
              <w:t>у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Ручко</w:t>
            </w:r>
            <w:proofErr w:type="spellEnd"/>
            <w:r w:rsidRPr="00745A7D">
              <w:rPr>
                <w:sz w:val="18"/>
                <w:szCs w:val="18"/>
              </w:rPr>
              <w:t xml:space="preserve"> Софья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Bankir.ru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Сальников Денис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Банковские технологии 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Самиев</w:t>
            </w:r>
            <w:proofErr w:type="spellEnd"/>
            <w:r w:rsidRPr="00745A7D">
              <w:rPr>
                <w:sz w:val="18"/>
                <w:szCs w:val="18"/>
              </w:rPr>
              <w:t xml:space="preserve"> Павел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Эксперт РА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shd w:val="clear" w:color="auto" w:fill="FFFFFF"/>
              <w:spacing w:after="54"/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Семенихин Сергей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F85768">
              <w:rPr>
                <w:sz w:val="18"/>
                <w:szCs w:val="18"/>
              </w:rPr>
              <w:t>Семса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Ситнов Иван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ЦФТ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Соболев Игорь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 xml:space="preserve">Ассоциация </w:t>
            </w:r>
            <w:r>
              <w:rPr>
                <w:sz w:val="18"/>
                <w:szCs w:val="18"/>
              </w:rPr>
              <w:t>м</w:t>
            </w:r>
            <w:r w:rsidRPr="00F85768">
              <w:rPr>
                <w:sz w:val="18"/>
                <w:szCs w:val="18"/>
              </w:rPr>
              <w:t>енеджеров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Солодков</w:t>
            </w:r>
            <w:proofErr w:type="spellEnd"/>
            <w:r w:rsidRPr="00745A7D">
              <w:rPr>
                <w:sz w:val="18"/>
                <w:szCs w:val="18"/>
              </w:rPr>
              <w:t xml:space="preserve"> Василий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r w:rsidRPr="00F85768">
              <w:rPr>
                <w:sz w:val="18"/>
                <w:szCs w:val="18"/>
              </w:rPr>
              <w:t>ГУ ВШЭ</w:t>
            </w:r>
            <w:r w:rsidRPr="00745A7D">
              <w:rPr>
                <w:sz w:val="18"/>
                <w:szCs w:val="18"/>
              </w:rPr>
              <w:t xml:space="preserve"> (</w:t>
            </w:r>
            <w:r w:rsidRPr="00F85768">
              <w:rPr>
                <w:sz w:val="18"/>
                <w:szCs w:val="18"/>
              </w:rPr>
              <w:t>банковский институт)</w:t>
            </w:r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Стятюгин</w:t>
            </w:r>
            <w:proofErr w:type="spellEnd"/>
            <w:r w:rsidRPr="00745A7D">
              <w:rPr>
                <w:sz w:val="18"/>
                <w:szCs w:val="18"/>
              </w:rPr>
              <w:t xml:space="preserve"> Роман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Clever</w:t>
            </w:r>
            <w:proofErr w:type="spellEnd"/>
            <w:r w:rsidRPr="00745A7D">
              <w:rPr>
                <w:sz w:val="18"/>
                <w:szCs w:val="18"/>
              </w:rPr>
              <w:t xml:space="preserve"> </w:t>
            </w:r>
            <w:proofErr w:type="spellStart"/>
            <w:r w:rsidRPr="00745A7D">
              <w:rPr>
                <w:sz w:val="18"/>
                <w:szCs w:val="18"/>
              </w:rPr>
              <w:t>Data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Тегин</w:t>
            </w:r>
            <w:proofErr w:type="spellEnd"/>
            <w:r w:rsidRPr="00745A7D">
              <w:rPr>
                <w:sz w:val="18"/>
                <w:szCs w:val="18"/>
              </w:rPr>
              <w:t xml:space="preserve"> Михаил 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Banki</w:t>
            </w:r>
            <w:r w:rsidRPr="00F85768">
              <w:rPr>
                <w:sz w:val="18"/>
                <w:szCs w:val="18"/>
              </w:rPr>
              <w:t>.</w:t>
            </w:r>
            <w:r w:rsidRPr="00745A7D">
              <w:rPr>
                <w:sz w:val="18"/>
                <w:szCs w:val="18"/>
              </w:rPr>
              <w:t>ru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Уханова Юлия</w:t>
            </w:r>
          </w:p>
        </w:tc>
        <w:tc>
          <w:tcPr>
            <w:tcW w:w="4819" w:type="dxa"/>
          </w:tcPr>
          <w:p w:rsidR="00AF4C3A" w:rsidRPr="00745A7D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Bankir.ru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>Харин Константин</w:t>
            </w:r>
          </w:p>
        </w:tc>
        <w:tc>
          <w:tcPr>
            <w:tcW w:w="4819" w:type="dxa"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745A7D">
              <w:rPr>
                <w:sz w:val="18"/>
                <w:szCs w:val="18"/>
              </w:rPr>
              <w:t>Oracle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r w:rsidRPr="00745A7D">
              <w:rPr>
                <w:sz w:val="18"/>
                <w:szCs w:val="18"/>
              </w:rPr>
              <w:t xml:space="preserve">Шувалов Сергей 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 w:rsidRPr="00F85768">
              <w:rPr>
                <w:sz w:val="18"/>
                <w:szCs w:val="18"/>
              </w:rPr>
              <w:t>Наумен</w:t>
            </w:r>
            <w:proofErr w:type="spellEnd"/>
          </w:p>
        </w:tc>
      </w:tr>
      <w:tr w:rsidR="00AF4C3A" w:rsidRPr="00745A7D" w:rsidTr="00AF4C3A">
        <w:trPr>
          <w:trHeight w:val="20"/>
        </w:trPr>
        <w:tc>
          <w:tcPr>
            <w:tcW w:w="2802" w:type="dxa"/>
          </w:tcPr>
          <w:p w:rsidR="00AF4C3A" w:rsidRPr="00745A7D" w:rsidRDefault="00AF4C3A" w:rsidP="00AF4C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Шулипин</w:t>
            </w:r>
            <w:proofErr w:type="spellEnd"/>
            <w:r>
              <w:rPr>
                <w:sz w:val="18"/>
                <w:szCs w:val="18"/>
              </w:rPr>
              <w:t xml:space="preserve"> Илья</w:t>
            </w:r>
          </w:p>
        </w:tc>
        <w:tc>
          <w:tcPr>
            <w:tcW w:w="4819" w:type="dxa"/>
            <w:hideMark/>
          </w:tcPr>
          <w:p w:rsidR="00AF4C3A" w:rsidRPr="00F85768" w:rsidRDefault="00AF4C3A" w:rsidP="00AF4C3A">
            <w:pPr>
              <w:ind w:left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Ай-теко</w:t>
            </w:r>
            <w:proofErr w:type="spellEnd"/>
          </w:p>
        </w:tc>
      </w:tr>
    </w:tbl>
    <w:p w:rsidR="00C00B3E" w:rsidRDefault="00C00B3E" w:rsidP="00C00B3E">
      <w:pPr>
        <w:pStyle w:val="3"/>
      </w:pPr>
      <w:r>
        <w:t xml:space="preserve">Положение по премии «Банковская сфера» работе Экспертного совета премии </w:t>
      </w:r>
    </w:p>
    <w:p w:rsidR="00C00B3E" w:rsidRDefault="00C00B3E">
      <w:r>
        <w:t xml:space="preserve">Премия «Банковская сфера» (далее – Премия) и Экспертный совет (далее – Совет) Премии призваны на основании общественного мнения лиц, входящих в Совет, ежегодно выявлять наиболее яркие, инновационные и результативные достижения банков и банковской сферы России за предыдущий год. </w:t>
      </w:r>
    </w:p>
    <w:p w:rsidR="00C00B3E" w:rsidRDefault="00C00B3E">
      <w:r>
        <w:t xml:space="preserve">Учредитель премии </w:t>
      </w:r>
    </w:p>
    <w:p w:rsidR="00C00B3E" w:rsidRDefault="00C00B3E">
      <w:r>
        <w:t xml:space="preserve">Учредителем Премии является компания-издатель журнала «Банковское обозрение». Компания-издатель поручает редакции журнала «Банковское обозрение» сформировать основные подходы формированию номинаций и соискателей. </w:t>
      </w:r>
    </w:p>
    <w:p w:rsidR="00C00B3E" w:rsidRDefault="00C00B3E">
      <w:r>
        <w:t>Номинации, номинанты премии и порядок определения победителей, освещения результатов</w:t>
      </w:r>
    </w:p>
    <w:p w:rsidR="00C00B3E" w:rsidRDefault="00C00B3E">
      <w:r>
        <w:t xml:space="preserve"> Компания-издатель журнала «Банковское обозрение» определяет перечень номинаций и номинантов премии. В установленный учредителем премии срок, члены Совета получают анкету с номинациями, описанием номинантов, которую им предлагается заполнить и отправить учредителю. Каждый член Совета расставляет </w:t>
      </w:r>
      <w:proofErr w:type="gramStart"/>
      <w:r>
        <w:t>по пунктам от одного до пяти каждого из номинантов в каждой номинации</w:t>
      </w:r>
      <w:proofErr w:type="gramEnd"/>
      <w:r>
        <w:t xml:space="preserve">. На основании итогов голосования, победитель в каждой номинации определяется как набравший наибольшее количество баллов по среднему арифметическому. Голосование каждого члена Совета является тайным. Состав Совета и общие результаты голосования по номинантам являются открытыми. Официальные итоги премии, оглашение и награждение победителей производятся на торжественной ежегодной церемонии награждения, публикуются в журнале «Банковское обозрение», сайте </w:t>
      </w:r>
      <w:proofErr w:type="spellStart"/>
      <w:r>
        <w:t>bosfera.ru</w:t>
      </w:r>
      <w:proofErr w:type="spellEnd"/>
      <w:r>
        <w:t xml:space="preserve">, а также на всех заинтересованных в опубликовании этих результатов информационных площадках и СМИ. </w:t>
      </w:r>
    </w:p>
    <w:p w:rsidR="00C00B3E" w:rsidRDefault="00C00B3E">
      <w:r>
        <w:t xml:space="preserve">Состав Совета </w:t>
      </w:r>
    </w:p>
    <w:p w:rsidR="00C00B3E" w:rsidRDefault="00C00B3E">
      <w:r>
        <w:t xml:space="preserve">Первичный состав Совета формируется учредителем Премии, исходя из следующих принципов: </w:t>
      </w:r>
    </w:p>
    <w:p w:rsidR="00C00B3E" w:rsidRDefault="00C00B3E">
      <w:r>
        <w:t xml:space="preserve">1. В состав Совета входят эксперты, аналитики и представители инфраструктуры банковского рынка. </w:t>
      </w:r>
    </w:p>
    <w:p w:rsidR="00C00B3E" w:rsidRDefault="00C00B3E">
      <w:r>
        <w:t xml:space="preserve">2. В состав Совета может входить не более трех представителей от одной организации (компании), за исключением ведомств-регуляторов банковского рынка и отраслевых банковских общественных объединений (АРБ, АСРОС, НПС, а также по </w:t>
      </w:r>
      <w:proofErr w:type="spellStart"/>
      <w:r>
        <w:t>голосании</w:t>
      </w:r>
      <w:proofErr w:type="spellEnd"/>
      <w:r>
        <w:t xml:space="preserve"> по номинации «Работа с отраслевыми СМИ» - до 5-ти человек). </w:t>
      </w:r>
    </w:p>
    <w:p w:rsidR="00C00B3E" w:rsidRDefault="00C00B3E">
      <w:r>
        <w:t xml:space="preserve">3. В состав Совета не могут входить сотрудники банков и сотрудники учредителя премии. </w:t>
      </w:r>
    </w:p>
    <w:p w:rsidR="00C00B3E" w:rsidRDefault="00C00B3E">
      <w:r>
        <w:t xml:space="preserve">4. Любой член Совета и представитель учредителя Премии может предлагать включение в состав Совета новых экспертов, если они удовлетворяют требованиям, предъявляемым к членам Совета. Состав Совета является открытым и публикуется в официальных материалах премии. </w:t>
      </w:r>
    </w:p>
    <w:p w:rsidR="00C00B3E" w:rsidRDefault="00C00B3E">
      <w:r>
        <w:t xml:space="preserve">Счетная комиссия </w:t>
      </w:r>
    </w:p>
    <w:p w:rsidR="00AF4C3A" w:rsidRPr="000B05C9" w:rsidRDefault="00C00B3E" w:rsidP="00C00B3E">
      <w:pPr>
        <w:rPr>
          <w:sz w:val="18"/>
          <w:szCs w:val="18"/>
        </w:rPr>
      </w:pPr>
      <w:r>
        <w:t>В состав Счетной комиссии входит два представителя учредителя премии, которые производят подсчет результатов и подписывают итоговый протокол результатов голосования.</w:t>
      </w:r>
    </w:p>
    <w:sectPr w:rsidR="00AF4C3A" w:rsidRPr="000B05C9" w:rsidSect="00AF4C3A">
      <w:pgSz w:w="11906" w:h="16838"/>
      <w:pgMar w:top="142" w:right="141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C3A" w:rsidRDefault="00AF4C3A" w:rsidP="00503539">
      <w:pPr>
        <w:spacing w:after="0" w:line="240" w:lineRule="auto"/>
      </w:pPr>
      <w:r>
        <w:separator/>
      </w:r>
    </w:p>
  </w:endnote>
  <w:endnote w:type="continuationSeparator" w:id="1">
    <w:p w:rsidR="00AF4C3A" w:rsidRDefault="00AF4C3A" w:rsidP="0050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C3A" w:rsidRDefault="00AF4C3A" w:rsidP="00503539">
      <w:pPr>
        <w:spacing w:after="0" w:line="240" w:lineRule="auto"/>
      </w:pPr>
      <w:r>
        <w:separator/>
      </w:r>
    </w:p>
  </w:footnote>
  <w:footnote w:type="continuationSeparator" w:id="1">
    <w:p w:rsidR="00AF4C3A" w:rsidRDefault="00AF4C3A" w:rsidP="00503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142"/>
    <w:multiLevelType w:val="hybridMultilevel"/>
    <w:tmpl w:val="C40EDDB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342A2"/>
    <w:multiLevelType w:val="hybridMultilevel"/>
    <w:tmpl w:val="06BE1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716F4"/>
    <w:multiLevelType w:val="hybridMultilevel"/>
    <w:tmpl w:val="73C4C89C"/>
    <w:lvl w:ilvl="0" w:tplc="2B4A3C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F53932"/>
    <w:multiLevelType w:val="hybridMultilevel"/>
    <w:tmpl w:val="F404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820BC"/>
    <w:multiLevelType w:val="hybridMultilevel"/>
    <w:tmpl w:val="00F29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C75E0A"/>
    <w:multiLevelType w:val="hybridMultilevel"/>
    <w:tmpl w:val="A8E29A6E"/>
    <w:lvl w:ilvl="0" w:tplc="5D2E2E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E8A1D84"/>
    <w:multiLevelType w:val="hybridMultilevel"/>
    <w:tmpl w:val="78109AC8"/>
    <w:lvl w:ilvl="0" w:tplc="A85EC8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7E265B0"/>
    <w:multiLevelType w:val="hybridMultilevel"/>
    <w:tmpl w:val="C71AA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220"/>
    <w:rsid w:val="00002B2F"/>
    <w:rsid w:val="000056AF"/>
    <w:rsid w:val="000539DE"/>
    <w:rsid w:val="000B05C9"/>
    <w:rsid w:val="000B5010"/>
    <w:rsid w:val="000B6ECA"/>
    <w:rsid w:val="000D29A0"/>
    <w:rsid w:val="000D704F"/>
    <w:rsid w:val="000E5C78"/>
    <w:rsid w:val="001250B6"/>
    <w:rsid w:val="00142D82"/>
    <w:rsid w:val="001546C3"/>
    <w:rsid w:val="00177573"/>
    <w:rsid w:val="002353A6"/>
    <w:rsid w:val="00266729"/>
    <w:rsid w:val="00280124"/>
    <w:rsid w:val="002B12E9"/>
    <w:rsid w:val="002D2285"/>
    <w:rsid w:val="003A3B3B"/>
    <w:rsid w:val="003D7AB3"/>
    <w:rsid w:val="003F2020"/>
    <w:rsid w:val="003F5E0B"/>
    <w:rsid w:val="00415B57"/>
    <w:rsid w:val="00425EF1"/>
    <w:rsid w:val="0046521D"/>
    <w:rsid w:val="00472F0A"/>
    <w:rsid w:val="00503539"/>
    <w:rsid w:val="0050485A"/>
    <w:rsid w:val="00515A3F"/>
    <w:rsid w:val="00517244"/>
    <w:rsid w:val="00525D63"/>
    <w:rsid w:val="00527384"/>
    <w:rsid w:val="00542B65"/>
    <w:rsid w:val="00565571"/>
    <w:rsid w:val="005A03EF"/>
    <w:rsid w:val="005A21AD"/>
    <w:rsid w:val="005B0F0C"/>
    <w:rsid w:val="005B1FF3"/>
    <w:rsid w:val="005E707C"/>
    <w:rsid w:val="00602AC4"/>
    <w:rsid w:val="006203FD"/>
    <w:rsid w:val="00650D76"/>
    <w:rsid w:val="006B79E8"/>
    <w:rsid w:val="006C3FCD"/>
    <w:rsid w:val="00706B27"/>
    <w:rsid w:val="00741A77"/>
    <w:rsid w:val="007906C8"/>
    <w:rsid w:val="00790782"/>
    <w:rsid w:val="007C4AB8"/>
    <w:rsid w:val="00844505"/>
    <w:rsid w:val="00854F39"/>
    <w:rsid w:val="008600E4"/>
    <w:rsid w:val="00872077"/>
    <w:rsid w:val="008868E6"/>
    <w:rsid w:val="00891CDC"/>
    <w:rsid w:val="008E43D1"/>
    <w:rsid w:val="009447A3"/>
    <w:rsid w:val="00975846"/>
    <w:rsid w:val="0099612A"/>
    <w:rsid w:val="009B22E9"/>
    <w:rsid w:val="009E3488"/>
    <w:rsid w:val="00A17D46"/>
    <w:rsid w:val="00A36560"/>
    <w:rsid w:val="00A51BF3"/>
    <w:rsid w:val="00A536F2"/>
    <w:rsid w:val="00AB657C"/>
    <w:rsid w:val="00AB7ABB"/>
    <w:rsid w:val="00AC15ED"/>
    <w:rsid w:val="00AD3D00"/>
    <w:rsid w:val="00AE062B"/>
    <w:rsid w:val="00AF4C3A"/>
    <w:rsid w:val="00B072F0"/>
    <w:rsid w:val="00B50F37"/>
    <w:rsid w:val="00B6542A"/>
    <w:rsid w:val="00B84109"/>
    <w:rsid w:val="00BA603D"/>
    <w:rsid w:val="00C00B3E"/>
    <w:rsid w:val="00C63BEB"/>
    <w:rsid w:val="00C67450"/>
    <w:rsid w:val="00CE2EC6"/>
    <w:rsid w:val="00CF3A51"/>
    <w:rsid w:val="00D3597A"/>
    <w:rsid w:val="00D56DBD"/>
    <w:rsid w:val="00D91AD6"/>
    <w:rsid w:val="00E1126B"/>
    <w:rsid w:val="00E120D6"/>
    <w:rsid w:val="00E76220"/>
    <w:rsid w:val="00EC26D1"/>
    <w:rsid w:val="00EC56A3"/>
    <w:rsid w:val="00EC5E1C"/>
    <w:rsid w:val="00EF743E"/>
    <w:rsid w:val="00FC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73"/>
  </w:style>
  <w:style w:type="paragraph" w:styleId="1">
    <w:name w:val="heading 1"/>
    <w:basedOn w:val="a"/>
    <w:next w:val="a"/>
    <w:link w:val="10"/>
    <w:uiPriority w:val="9"/>
    <w:qFormat/>
    <w:rsid w:val="00D56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6D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00B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220"/>
    <w:pPr>
      <w:ind w:left="720"/>
      <w:contextualSpacing/>
    </w:pPr>
  </w:style>
  <w:style w:type="table" w:styleId="a4">
    <w:name w:val="Table Grid"/>
    <w:basedOn w:val="a1"/>
    <w:uiPriority w:val="59"/>
    <w:rsid w:val="00E7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46521D"/>
    <w:pPr>
      <w:widowControl w:val="0"/>
      <w:wordWrap w:val="0"/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46521D"/>
    <w:rPr>
      <w:rFonts w:ascii="Times New Roman" w:eastAsia="Times New Roman" w:hAnsi="Times New Roman" w:cs="Times New Roman" w:hint="default"/>
      <w:sz w:val="24"/>
    </w:rPr>
  </w:style>
  <w:style w:type="character" w:customStyle="1" w:styleId="10">
    <w:name w:val="Заголовок 1 Знак"/>
    <w:basedOn w:val="a0"/>
    <w:link w:val="1"/>
    <w:uiPriority w:val="9"/>
    <w:rsid w:val="00D56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56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D56DBD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5035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0353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03539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EC5E1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E1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5E1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E1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E1C"/>
    <w:rPr>
      <w:b/>
      <w:bCs/>
    </w:rPr>
  </w:style>
  <w:style w:type="paragraph" w:styleId="ae">
    <w:name w:val="Revision"/>
    <w:hidden/>
    <w:uiPriority w:val="99"/>
    <w:semiHidden/>
    <w:rsid w:val="00EC5E1C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EC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C5E1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0B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32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9F0BB-C4BA-476B-B0B3-044E95D5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ravkin</dc:creator>
  <cp:lastModifiedBy>ravkin</cp:lastModifiedBy>
  <cp:revision>3</cp:revision>
  <cp:lastPrinted>2013-01-30T13:55:00Z</cp:lastPrinted>
  <dcterms:created xsi:type="dcterms:W3CDTF">2015-03-23T08:26:00Z</dcterms:created>
  <dcterms:modified xsi:type="dcterms:W3CDTF">2015-03-23T08:41:00Z</dcterms:modified>
</cp:coreProperties>
</file>